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3E4E" w14:textId="77777777" w:rsidR="00A46DC3" w:rsidRDefault="00A46DC3">
      <w:pPr>
        <w:pStyle w:val="a3"/>
        <w:rPr>
          <w:rFonts w:ascii="Times New Roman"/>
        </w:rPr>
      </w:pPr>
    </w:p>
    <w:p w14:paraId="3ADA1439" w14:textId="77777777" w:rsidR="00A46DC3" w:rsidRDefault="00A46DC3">
      <w:pPr>
        <w:pStyle w:val="a3"/>
        <w:rPr>
          <w:rFonts w:ascii="Times New Roman"/>
        </w:rPr>
      </w:pPr>
    </w:p>
    <w:p w14:paraId="5B469909" w14:textId="77777777" w:rsidR="00A46DC3" w:rsidRDefault="00A46DC3">
      <w:pPr>
        <w:rPr>
          <w:rFonts w:ascii="Times New Roman"/>
        </w:rPr>
        <w:sectPr w:rsidR="00A46DC3">
          <w:type w:val="continuous"/>
          <w:pgSz w:w="14580" w:h="10660" w:orient="landscape"/>
          <w:pgMar w:top="340" w:right="0" w:bottom="280" w:left="1300" w:header="720" w:footer="720" w:gutter="0"/>
          <w:cols w:space="720"/>
        </w:sectPr>
      </w:pPr>
    </w:p>
    <w:p w14:paraId="3E69CF4D" w14:textId="77777777" w:rsidR="00A46DC3" w:rsidRDefault="005738A8">
      <w:pPr>
        <w:pStyle w:val="a3"/>
        <w:spacing w:before="209"/>
        <w:ind w:left="117"/>
      </w:pPr>
      <w:r>
        <w:rPr>
          <w:color w:val="231F20"/>
          <w:w w:val="90"/>
        </w:rPr>
        <w:t>별지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제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3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호</w:t>
      </w:r>
    </w:p>
    <w:p w14:paraId="7C429F6D" w14:textId="77777777" w:rsidR="00A46DC3" w:rsidRDefault="005738A8">
      <w:pPr>
        <w:pStyle w:val="a3"/>
        <w:spacing w:before="17"/>
        <w:rPr>
          <w:sz w:val="44"/>
        </w:rPr>
      </w:pPr>
      <w:r>
        <w:br w:type="column"/>
      </w:r>
    </w:p>
    <w:p w14:paraId="22EB0C5D" w14:textId="77777777" w:rsidR="00A46DC3" w:rsidRDefault="005738A8">
      <w:pPr>
        <w:pStyle w:val="a4"/>
        <w:tabs>
          <w:tab w:val="left" w:pos="723"/>
        </w:tabs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4F58970" wp14:editId="4AA66AE6">
            <wp:simplePos x="0" y="0"/>
            <wp:positionH relativeFrom="page">
              <wp:posOffset>9016511</wp:posOffset>
            </wp:positionH>
            <wp:positionV relativeFrom="paragraph">
              <wp:posOffset>-809864</wp:posOffset>
            </wp:positionV>
            <wp:extent cx="235489" cy="50837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89" cy="508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20</w:t>
      </w:r>
      <w:r>
        <w:rPr>
          <w:rFonts w:ascii="Times New Roman" w:eastAsia="Times New Roman"/>
          <w:color w:val="231F20"/>
          <w:u w:val="single" w:color="231F20"/>
        </w:rPr>
        <w:tab/>
      </w:r>
      <w:r>
        <w:rPr>
          <w:color w:val="231F20"/>
          <w:w w:val="90"/>
        </w:rPr>
        <w:t>년도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소아응급의학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전임의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원내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교육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기록</w:t>
      </w:r>
    </w:p>
    <w:p w14:paraId="2E4617B0" w14:textId="77777777" w:rsidR="00A46DC3" w:rsidRDefault="005738A8">
      <w:pPr>
        <w:pStyle w:val="a3"/>
        <w:rPr>
          <w:b/>
          <w:sz w:val="30"/>
        </w:rPr>
      </w:pPr>
      <w:r>
        <w:br w:type="column"/>
      </w:r>
    </w:p>
    <w:p w14:paraId="520794DA" w14:textId="77777777" w:rsidR="00A46DC3" w:rsidRDefault="00A46DC3">
      <w:pPr>
        <w:pStyle w:val="a3"/>
        <w:rPr>
          <w:b/>
          <w:sz w:val="30"/>
        </w:rPr>
      </w:pPr>
    </w:p>
    <w:p w14:paraId="07E647D7" w14:textId="77777777" w:rsidR="00A46DC3" w:rsidRDefault="00A46DC3">
      <w:pPr>
        <w:pStyle w:val="a3"/>
        <w:spacing w:before="12"/>
        <w:rPr>
          <w:b/>
        </w:rPr>
      </w:pPr>
    </w:p>
    <w:p w14:paraId="285EB203" w14:textId="77777777" w:rsidR="00A46DC3" w:rsidRPr="005738A8" w:rsidRDefault="005738A8">
      <w:pPr>
        <w:pStyle w:val="a3"/>
        <w:ind w:left="813"/>
        <w:rPr>
          <w:rFonts w:asciiTheme="minorEastAsia" w:eastAsiaTheme="minorEastAsia" w:hAnsiTheme="minorEastAsia"/>
        </w:rPr>
      </w:pPr>
      <w:proofErr w:type="spellStart"/>
      <w:r w:rsidRPr="005738A8">
        <w:rPr>
          <w:rFonts w:asciiTheme="minorEastAsia" w:eastAsiaTheme="minorEastAsia" w:hAnsiTheme="minorEastAsia" w:hint="eastAsia"/>
          <w:color w:val="231F20"/>
        </w:rPr>
        <w:t>병원명</w:t>
      </w:r>
      <w:proofErr w:type="spellEnd"/>
      <w:r w:rsidRPr="005738A8">
        <w:rPr>
          <w:rFonts w:asciiTheme="minorEastAsia" w:eastAsiaTheme="minorEastAsia" w:hAnsiTheme="minorEastAsia" w:hint="eastAsia"/>
          <w:color w:val="231F20"/>
        </w:rPr>
        <w:t>:</w:t>
      </w:r>
    </w:p>
    <w:p w14:paraId="53DFEBB0" w14:textId="77777777" w:rsidR="00A46DC3" w:rsidRPr="005738A8" w:rsidRDefault="005738A8">
      <w:pPr>
        <w:pStyle w:val="a3"/>
        <w:tabs>
          <w:tab w:val="left" w:pos="3025"/>
        </w:tabs>
        <w:spacing w:before="94"/>
        <w:ind w:left="117"/>
        <w:rPr>
          <w:rFonts w:asciiTheme="minorEastAsia" w:eastAsiaTheme="minorEastAsia" w:hAnsiTheme="minorEastAsia"/>
        </w:rPr>
      </w:pPr>
      <w:r w:rsidRPr="005738A8">
        <w:rPr>
          <w:rFonts w:asciiTheme="minorEastAsia" w:eastAsiaTheme="minorEastAsia" w:hAnsiTheme="minorEastAsia" w:hint="eastAsia"/>
          <w:color w:val="231F20"/>
          <w:w w:val="95"/>
        </w:rPr>
        <w:t>책임지도전문의</w:t>
      </w:r>
      <w:r w:rsidRPr="005738A8">
        <w:rPr>
          <w:rFonts w:asciiTheme="minorEastAsia" w:eastAsiaTheme="minorEastAsia" w:hAnsiTheme="minorEastAsia" w:hint="eastAsia"/>
          <w:color w:val="231F20"/>
          <w:w w:val="95"/>
        </w:rPr>
        <w:t>:</w:t>
      </w:r>
      <w:r w:rsidRPr="005738A8">
        <w:rPr>
          <w:rFonts w:asciiTheme="minorEastAsia" w:eastAsiaTheme="minorEastAsia" w:hAnsiTheme="minorEastAsia" w:hint="eastAsia"/>
          <w:color w:val="231F20"/>
          <w:w w:val="95"/>
        </w:rPr>
        <w:tab/>
      </w:r>
      <w:r w:rsidRPr="005738A8">
        <w:rPr>
          <w:rFonts w:asciiTheme="minorEastAsia" w:eastAsiaTheme="minorEastAsia" w:hAnsiTheme="minorEastAsia" w:hint="eastAsia"/>
          <w:color w:val="231F20"/>
        </w:rPr>
        <w:t>(</w:t>
      </w:r>
      <w:r w:rsidRPr="005738A8">
        <w:rPr>
          <w:rFonts w:asciiTheme="minorEastAsia" w:eastAsiaTheme="minorEastAsia" w:hAnsiTheme="minorEastAsia" w:hint="eastAsia"/>
          <w:color w:val="231F20"/>
        </w:rPr>
        <w:t>인</w:t>
      </w:r>
      <w:r w:rsidRPr="005738A8">
        <w:rPr>
          <w:rFonts w:asciiTheme="minorEastAsia" w:eastAsiaTheme="minorEastAsia" w:hAnsiTheme="minorEastAsia" w:hint="eastAsia"/>
          <w:color w:val="231F20"/>
        </w:rPr>
        <w:t>)</w:t>
      </w:r>
    </w:p>
    <w:p w14:paraId="5061AD88" w14:textId="77777777" w:rsidR="00A46DC3" w:rsidRDefault="00A46DC3">
      <w:pPr>
        <w:rPr>
          <w:rFonts w:ascii="Malgun Gothic Semilight" w:eastAsia="Malgun Gothic Semilight"/>
        </w:rPr>
        <w:sectPr w:rsidR="00A46DC3">
          <w:type w:val="continuous"/>
          <w:pgSz w:w="14580" w:h="10660" w:orient="landscape"/>
          <w:pgMar w:top="340" w:right="0" w:bottom="280" w:left="1300" w:header="720" w:footer="720" w:gutter="0"/>
          <w:cols w:num="3" w:space="720" w:equalWidth="0">
            <w:col w:w="1142" w:space="2511"/>
            <w:col w:w="4881" w:space="108"/>
            <w:col w:w="4638"/>
          </w:cols>
        </w:sectPr>
      </w:pPr>
    </w:p>
    <w:p w14:paraId="4E4B1824" w14:textId="77777777" w:rsidR="00A46DC3" w:rsidRDefault="005738A8">
      <w:pPr>
        <w:pStyle w:val="a3"/>
        <w:spacing w:before="4" w:after="1"/>
        <w:rPr>
          <w:rFonts w:ascii="Malgun Gothic Semilight"/>
          <w:sz w:val="6"/>
        </w:rPr>
      </w:pPr>
      <w:r>
        <w:pict w14:anchorId="6D5FD1E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8.7pt;margin-top:368.85pt;width:11.5pt;height:107pt;z-index:15729152;mso-position-horizontal-relative:page;mso-position-vertical-relative:page" filled="f" stroked="f">
            <v:textbox style="layout-flow:vertical;mso-layout-flow-alt:bottom-to-top" inset="0,0,0,0">
              <w:txbxContent>
                <w:p w14:paraId="08FDD284" w14:textId="77777777" w:rsidR="00A46DC3" w:rsidRDefault="005738A8">
                  <w:pPr>
                    <w:spacing w:line="230" w:lineRule="exact"/>
                    <w:ind w:left="20"/>
                    <w:rPr>
                      <w:sz w:val="16"/>
                    </w:rPr>
                  </w:pPr>
                  <w:r>
                    <w:rPr>
                      <w:color w:val="231F20"/>
                      <w:w w:val="90"/>
                      <w:sz w:val="16"/>
                    </w:rPr>
                    <w:t>소아응급의학</w:t>
                  </w:r>
                  <w:r>
                    <w:rPr>
                      <w:color w:val="231F20"/>
                      <w:spacing w:val="-8"/>
                      <w:w w:val="90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세부전문의</w:t>
                  </w:r>
                  <w:r>
                    <w:rPr>
                      <w:color w:val="231F20"/>
                      <w:spacing w:val="-8"/>
                      <w:w w:val="9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0"/>
                      <w:sz w:val="16"/>
                    </w:rPr>
                    <w:t>규정집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943"/>
        <w:gridCol w:w="965"/>
        <w:gridCol w:w="6242"/>
        <w:gridCol w:w="1115"/>
        <w:gridCol w:w="921"/>
        <w:gridCol w:w="1247"/>
      </w:tblGrid>
      <w:tr w:rsidR="00A46DC3" w14:paraId="133A3AF6" w14:textId="77777777">
        <w:trPr>
          <w:trHeight w:val="835"/>
        </w:trPr>
        <w:tc>
          <w:tcPr>
            <w:tcW w:w="592" w:type="dxa"/>
            <w:tcBorders>
              <w:left w:val="single" w:sz="6" w:space="0" w:color="231F20"/>
            </w:tcBorders>
          </w:tcPr>
          <w:p w14:paraId="31E9FFD6" w14:textId="77777777" w:rsidR="00A46DC3" w:rsidRDefault="00A46DC3">
            <w:pPr>
              <w:pStyle w:val="TableParagraph"/>
              <w:spacing w:before="5"/>
              <w:rPr>
                <w:rFonts w:ascii="Malgun Gothic Semilight"/>
                <w:sz w:val="12"/>
              </w:rPr>
            </w:pPr>
          </w:p>
          <w:p w14:paraId="790877A6" w14:textId="77777777" w:rsidR="00A46DC3" w:rsidRDefault="005738A8">
            <w:pPr>
              <w:pStyle w:val="TableParagraph"/>
              <w:ind w:left="93"/>
              <w:rPr>
                <w:sz w:val="20"/>
              </w:rPr>
            </w:pPr>
            <w:r>
              <w:rPr>
                <w:color w:val="231F20"/>
                <w:sz w:val="20"/>
              </w:rPr>
              <w:t>번호</w:t>
            </w:r>
          </w:p>
        </w:tc>
        <w:tc>
          <w:tcPr>
            <w:tcW w:w="943" w:type="dxa"/>
            <w:tcBorders>
              <w:right w:val="single" w:sz="2" w:space="0" w:color="231F20"/>
            </w:tcBorders>
          </w:tcPr>
          <w:p w14:paraId="54E32360" w14:textId="77777777" w:rsidR="00A46DC3" w:rsidRDefault="00A46DC3">
            <w:pPr>
              <w:pStyle w:val="TableParagraph"/>
              <w:spacing w:before="5"/>
              <w:rPr>
                <w:rFonts w:ascii="Malgun Gothic Semilight"/>
                <w:sz w:val="12"/>
              </w:rPr>
            </w:pPr>
          </w:p>
          <w:p w14:paraId="28D0EE52" w14:textId="77777777" w:rsidR="00A46DC3" w:rsidRDefault="005738A8">
            <w:pPr>
              <w:pStyle w:val="TableParagraph"/>
              <w:ind w:left="271"/>
              <w:rPr>
                <w:sz w:val="20"/>
              </w:rPr>
            </w:pPr>
            <w:r>
              <w:rPr>
                <w:color w:val="231F20"/>
                <w:sz w:val="20"/>
              </w:rPr>
              <w:t>일시</w:t>
            </w:r>
          </w:p>
        </w:tc>
        <w:tc>
          <w:tcPr>
            <w:tcW w:w="965" w:type="dxa"/>
            <w:tcBorders>
              <w:left w:val="single" w:sz="2" w:space="0" w:color="231F20"/>
              <w:right w:val="single" w:sz="2" w:space="0" w:color="231F20"/>
            </w:tcBorders>
          </w:tcPr>
          <w:p w14:paraId="72538E76" w14:textId="77777777" w:rsidR="00A46DC3" w:rsidRDefault="005738A8">
            <w:pPr>
              <w:pStyle w:val="TableParagraph"/>
              <w:spacing w:before="136" w:line="189" w:lineRule="auto"/>
              <w:ind w:left="255" w:right="229" w:firstLine="29"/>
              <w:rPr>
                <w:sz w:val="20"/>
              </w:rPr>
            </w:pPr>
            <w:r>
              <w:rPr>
                <w:color w:val="231F20"/>
                <w:sz w:val="20"/>
              </w:rPr>
              <w:t>교육</w:t>
            </w:r>
            <w:r>
              <w:rPr>
                <w:color w:val="231F20"/>
                <w:spacing w:val="-6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종류</w:t>
            </w:r>
            <w:r>
              <w:rPr>
                <w:color w:val="231F20"/>
                <w:sz w:val="20"/>
                <w:vertAlign w:val="superscript"/>
              </w:rPr>
              <w:t>*</w:t>
            </w:r>
          </w:p>
        </w:tc>
        <w:tc>
          <w:tcPr>
            <w:tcW w:w="6242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0A8D3A6F" w14:textId="77777777" w:rsidR="00A46DC3" w:rsidRDefault="00A46DC3">
            <w:pPr>
              <w:pStyle w:val="TableParagraph"/>
              <w:spacing w:before="5"/>
              <w:rPr>
                <w:rFonts w:ascii="Malgun Gothic Semilight"/>
                <w:sz w:val="12"/>
              </w:rPr>
            </w:pPr>
          </w:p>
          <w:p w14:paraId="670767A6" w14:textId="77777777" w:rsidR="00A46DC3" w:rsidRDefault="005738A8">
            <w:pPr>
              <w:pStyle w:val="TableParagraph"/>
              <w:ind w:left="2304" w:right="229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교육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제목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및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내용</w:t>
            </w:r>
          </w:p>
        </w:tc>
        <w:tc>
          <w:tcPr>
            <w:tcW w:w="1115" w:type="dxa"/>
            <w:tcBorders>
              <w:left w:val="single" w:sz="2" w:space="0" w:color="231F20"/>
              <w:right w:val="single" w:sz="2" w:space="0" w:color="231F20"/>
            </w:tcBorders>
          </w:tcPr>
          <w:p w14:paraId="22203568" w14:textId="77777777" w:rsidR="00A46DC3" w:rsidRDefault="00A46DC3">
            <w:pPr>
              <w:pStyle w:val="TableParagraph"/>
              <w:spacing w:before="5"/>
              <w:rPr>
                <w:rFonts w:ascii="Malgun Gothic Semilight"/>
                <w:sz w:val="12"/>
              </w:rPr>
            </w:pPr>
          </w:p>
          <w:p w14:paraId="48AD920D" w14:textId="77777777" w:rsidR="00A46DC3" w:rsidRDefault="005738A8">
            <w:pPr>
              <w:pStyle w:val="TableParagraph"/>
              <w:ind w:left="360"/>
              <w:rPr>
                <w:sz w:val="20"/>
              </w:rPr>
            </w:pPr>
            <w:r>
              <w:rPr>
                <w:color w:val="231F20"/>
                <w:sz w:val="20"/>
              </w:rPr>
              <w:t>장소</w:t>
            </w:r>
          </w:p>
        </w:tc>
        <w:tc>
          <w:tcPr>
            <w:tcW w:w="921" w:type="dxa"/>
            <w:tcBorders>
              <w:left w:val="single" w:sz="2" w:space="0" w:color="231F20"/>
              <w:right w:val="single" w:sz="2" w:space="0" w:color="231F20"/>
            </w:tcBorders>
          </w:tcPr>
          <w:p w14:paraId="45C8CA33" w14:textId="77777777" w:rsidR="00A46DC3" w:rsidRDefault="005738A8">
            <w:pPr>
              <w:pStyle w:val="TableParagraph"/>
              <w:spacing w:before="136" w:line="189" w:lineRule="auto"/>
              <w:ind w:left="263" w:right="233"/>
              <w:rPr>
                <w:sz w:val="20"/>
              </w:rPr>
            </w:pPr>
            <w:r>
              <w:rPr>
                <w:color w:val="231F20"/>
                <w:sz w:val="20"/>
              </w:rPr>
              <w:t>소요</w:t>
            </w:r>
            <w:r>
              <w:rPr>
                <w:color w:val="231F20"/>
                <w:spacing w:val="-6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시간</w:t>
            </w:r>
          </w:p>
        </w:tc>
        <w:tc>
          <w:tcPr>
            <w:tcW w:w="1247" w:type="dxa"/>
            <w:tcBorders>
              <w:left w:val="single" w:sz="2" w:space="0" w:color="231F20"/>
            </w:tcBorders>
          </w:tcPr>
          <w:p w14:paraId="4301D953" w14:textId="77777777" w:rsidR="00A46DC3" w:rsidRDefault="005738A8">
            <w:pPr>
              <w:pStyle w:val="TableParagraph"/>
              <w:spacing w:before="83" w:line="321" w:lineRule="exact"/>
              <w:ind w:right="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지도전문의</w:t>
            </w:r>
          </w:p>
          <w:p w14:paraId="38FB13FA" w14:textId="77777777" w:rsidR="00A46DC3" w:rsidRDefault="005738A8">
            <w:pPr>
              <w:pStyle w:val="TableParagraph"/>
              <w:spacing w:line="321" w:lineRule="exact"/>
              <w:ind w:right="15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(</w:t>
            </w:r>
            <w:r>
              <w:rPr>
                <w:color w:val="231F20"/>
                <w:w w:val="110"/>
                <w:sz w:val="20"/>
              </w:rPr>
              <w:t>인</w:t>
            </w:r>
            <w:r>
              <w:rPr>
                <w:color w:val="231F20"/>
                <w:w w:val="110"/>
                <w:sz w:val="20"/>
              </w:rPr>
              <w:t>)</w:t>
            </w:r>
          </w:p>
        </w:tc>
      </w:tr>
      <w:tr w:rsidR="00A46DC3" w14:paraId="2556DCD1" w14:textId="77777777">
        <w:trPr>
          <w:trHeight w:val="441"/>
        </w:trPr>
        <w:tc>
          <w:tcPr>
            <w:tcW w:w="592" w:type="dxa"/>
            <w:tcBorders>
              <w:bottom w:val="single" w:sz="2" w:space="0" w:color="231F20"/>
              <w:right w:val="single" w:sz="2" w:space="0" w:color="231F20"/>
            </w:tcBorders>
          </w:tcPr>
          <w:p w14:paraId="3BF49A60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1D338C1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F3522D3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2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0485C2E9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A931859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819CE8C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left w:val="single" w:sz="2" w:space="0" w:color="231F20"/>
              <w:bottom w:val="single" w:sz="2" w:space="0" w:color="231F20"/>
            </w:tcBorders>
          </w:tcPr>
          <w:p w14:paraId="31159DE3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6DC3" w14:paraId="4978B10F" w14:textId="77777777">
        <w:trPr>
          <w:trHeight w:val="443"/>
        </w:trPr>
        <w:tc>
          <w:tcPr>
            <w:tcW w:w="592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061FF1E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A84D66D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522D3BC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2" w:type="dxa"/>
            <w:tcBorders>
              <w:left w:val="single" w:sz="2" w:space="0" w:color="231F20"/>
              <w:right w:val="single" w:sz="2" w:space="0" w:color="231F20"/>
            </w:tcBorders>
          </w:tcPr>
          <w:p w14:paraId="5421BFB8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DC4C964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16EC91B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2261176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6DC3" w14:paraId="2CB5FBAA" w14:textId="77777777">
        <w:trPr>
          <w:trHeight w:val="443"/>
        </w:trPr>
        <w:tc>
          <w:tcPr>
            <w:tcW w:w="592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62D7A72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9BF33C5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731C391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2" w:type="dxa"/>
            <w:tcBorders>
              <w:left w:val="single" w:sz="2" w:space="0" w:color="231F20"/>
              <w:right w:val="single" w:sz="2" w:space="0" w:color="231F20"/>
            </w:tcBorders>
          </w:tcPr>
          <w:p w14:paraId="1B285198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4CEE55E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0424D58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A9E0F18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6DC3" w14:paraId="38E499B8" w14:textId="77777777">
        <w:trPr>
          <w:trHeight w:val="443"/>
        </w:trPr>
        <w:tc>
          <w:tcPr>
            <w:tcW w:w="592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C846A78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EF562E5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6DFDB37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2" w:type="dxa"/>
            <w:tcBorders>
              <w:left w:val="single" w:sz="2" w:space="0" w:color="231F20"/>
              <w:right w:val="single" w:sz="2" w:space="0" w:color="231F20"/>
            </w:tcBorders>
          </w:tcPr>
          <w:p w14:paraId="54E96F4C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A5F97CB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04F10C6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54436773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6DC3" w14:paraId="3CC3AE11" w14:textId="77777777">
        <w:trPr>
          <w:trHeight w:val="443"/>
        </w:trPr>
        <w:tc>
          <w:tcPr>
            <w:tcW w:w="592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4E9F3BF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E38C04E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236229D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2" w:type="dxa"/>
            <w:tcBorders>
              <w:left w:val="single" w:sz="2" w:space="0" w:color="231F20"/>
              <w:right w:val="single" w:sz="2" w:space="0" w:color="231F20"/>
            </w:tcBorders>
          </w:tcPr>
          <w:p w14:paraId="61DAB64D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E909CF0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CE16B6B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5EE2C59B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6DC3" w14:paraId="0FD28345" w14:textId="77777777">
        <w:trPr>
          <w:trHeight w:val="443"/>
        </w:trPr>
        <w:tc>
          <w:tcPr>
            <w:tcW w:w="592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9F98516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4737EB3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DD06D79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2" w:type="dxa"/>
            <w:tcBorders>
              <w:left w:val="single" w:sz="2" w:space="0" w:color="231F20"/>
              <w:right w:val="single" w:sz="2" w:space="0" w:color="231F20"/>
            </w:tcBorders>
          </w:tcPr>
          <w:p w14:paraId="500489A2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920DB0D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C805B56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33CD55F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6DC3" w14:paraId="02B95541" w14:textId="77777777">
        <w:trPr>
          <w:trHeight w:val="443"/>
        </w:trPr>
        <w:tc>
          <w:tcPr>
            <w:tcW w:w="592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A0294CF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0137927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61BB099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2" w:type="dxa"/>
            <w:tcBorders>
              <w:left w:val="single" w:sz="2" w:space="0" w:color="231F20"/>
              <w:right w:val="single" w:sz="2" w:space="0" w:color="231F20"/>
            </w:tcBorders>
          </w:tcPr>
          <w:p w14:paraId="5F52B8EB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38CF953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245927C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521174C4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6DC3" w14:paraId="141DDB8A" w14:textId="77777777">
        <w:trPr>
          <w:trHeight w:val="443"/>
        </w:trPr>
        <w:tc>
          <w:tcPr>
            <w:tcW w:w="592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B084E1F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8A9B4E3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18D26BC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2" w:type="dxa"/>
            <w:tcBorders>
              <w:left w:val="single" w:sz="2" w:space="0" w:color="231F20"/>
              <w:right w:val="single" w:sz="2" w:space="0" w:color="231F20"/>
            </w:tcBorders>
          </w:tcPr>
          <w:p w14:paraId="6F13AB99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0AAFA5A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A532C95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3E21A76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6DC3" w14:paraId="5F1D88A5" w14:textId="77777777">
        <w:trPr>
          <w:trHeight w:val="441"/>
        </w:trPr>
        <w:tc>
          <w:tcPr>
            <w:tcW w:w="592" w:type="dxa"/>
            <w:tcBorders>
              <w:top w:val="single" w:sz="2" w:space="0" w:color="231F20"/>
              <w:right w:val="single" w:sz="2" w:space="0" w:color="231F20"/>
            </w:tcBorders>
          </w:tcPr>
          <w:p w14:paraId="587BF939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2714F379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69CD34C8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2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006ED5F8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3713417E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78C453AA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</w:tcBorders>
          </w:tcPr>
          <w:p w14:paraId="1ECAA4B5" w14:textId="77777777" w:rsidR="00A46DC3" w:rsidRDefault="00A46D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101A6E" w14:textId="77777777" w:rsidR="00A46DC3" w:rsidRDefault="00A46DC3">
      <w:pPr>
        <w:pStyle w:val="a3"/>
        <w:spacing w:before="8"/>
        <w:rPr>
          <w:rFonts w:ascii="Malgun Gothic Semilight"/>
          <w:sz w:val="9"/>
        </w:rPr>
      </w:pPr>
    </w:p>
    <w:p w14:paraId="03D2A470" w14:textId="77777777" w:rsidR="00A46DC3" w:rsidRDefault="005738A8">
      <w:pPr>
        <w:pStyle w:val="a3"/>
        <w:spacing w:before="31"/>
        <w:ind w:left="117"/>
      </w:pPr>
      <w:r>
        <w:rPr>
          <w:color w:val="231F20"/>
          <w:vertAlign w:val="superscript"/>
        </w:rPr>
        <w:t>*</w:t>
      </w:r>
      <w:r>
        <w:rPr>
          <w:color w:val="231F20"/>
        </w:rPr>
        <w:t>교육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종류는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다음과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같이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구분</w:t>
      </w:r>
    </w:p>
    <w:p w14:paraId="42FB1230" w14:textId="77777777" w:rsidR="00A46DC3" w:rsidRDefault="005738A8">
      <w:pPr>
        <w:pStyle w:val="a3"/>
        <w:spacing w:before="88"/>
        <w:ind w:left="177"/>
      </w:pPr>
      <w:r>
        <w:pict w14:anchorId="10041DF4">
          <v:shape id="_x0000_s1026" type="#_x0000_t202" style="position:absolute;left:0;text-align:left;margin-left:681.15pt;margin-top:27.75pt;width:12.8pt;height:9.9pt;z-index:15729664;mso-position-horizontal-relative:page" filled="f" stroked="f">
            <v:textbox style="layout-flow:vertical;mso-layout-flow-alt:bottom-to-top" inset="0,0,0,0">
              <w:txbxContent>
                <w:p w14:paraId="68B9878E" w14:textId="77777777" w:rsidR="00A46DC3" w:rsidRDefault="005738A8">
                  <w:pPr>
                    <w:spacing w:line="235" w:lineRule="exact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48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95"/>
        </w:rPr>
        <w:t>①</w:t>
      </w:r>
      <w:r>
        <w:rPr>
          <w:color w:val="231F20"/>
          <w:w w:val="95"/>
        </w:rPr>
        <w:t>지도전문의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강의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②</w:t>
      </w:r>
      <w:r>
        <w:rPr>
          <w:color w:val="231F20"/>
          <w:w w:val="95"/>
        </w:rPr>
        <w:t>증례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토의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③</w:t>
      </w:r>
      <w:r>
        <w:rPr>
          <w:color w:val="231F20"/>
          <w:w w:val="95"/>
        </w:rPr>
        <w:t>논문</w:t>
      </w:r>
      <w:r>
        <w:rPr>
          <w:color w:val="231F20"/>
          <w:spacing w:val="5"/>
          <w:w w:val="95"/>
        </w:rPr>
        <w:t xml:space="preserve"> </w:t>
      </w:r>
      <w:proofErr w:type="spellStart"/>
      <w:r>
        <w:rPr>
          <w:color w:val="231F20"/>
          <w:w w:val="95"/>
        </w:rPr>
        <w:t>집담회</w:t>
      </w:r>
      <w:proofErr w:type="spellEnd"/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④</w:t>
      </w:r>
      <w:proofErr w:type="spellStart"/>
      <w:r>
        <w:rPr>
          <w:color w:val="231F20"/>
          <w:w w:val="95"/>
        </w:rPr>
        <w:t>연구집담회</w:t>
      </w:r>
      <w:proofErr w:type="spellEnd"/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⑤</w:t>
      </w:r>
      <w:r>
        <w:rPr>
          <w:color w:val="231F20"/>
          <w:w w:val="95"/>
        </w:rPr>
        <w:t>워크샵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⑥</w:t>
      </w:r>
      <w:r>
        <w:rPr>
          <w:color w:val="231F20"/>
          <w:spacing w:val="5"/>
          <w:w w:val="95"/>
        </w:rPr>
        <w:t xml:space="preserve"> </w:t>
      </w:r>
      <w:proofErr w:type="spellStart"/>
      <w:r>
        <w:rPr>
          <w:color w:val="231F20"/>
          <w:w w:val="95"/>
        </w:rPr>
        <w:t>회진시</w:t>
      </w:r>
      <w:proofErr w:type="spellEnd"/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교육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⑦</w:t>
      </w:r>
      <w:r>
        <w:rPr>
          <w:color w:val="231F20"/>
          <w:w w:val="95"/>
        </w:rPr>
        <w:t>기타</w:t>
      </w:r>
    </w:p>
    <w:sectPr w:rsidR="00A46DC3">
      <w:type w:val="continuous"/>
      <w:pgSz w:w="14580" w:h="10660" w:orient="landscape"/>
      <w:pgMar w:top="34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altName w:val="Calibri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6DC3"/>
    <w:rsid w:val="005738A8"/>
    <w:rsid w:val="00A4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9B07B72"/>
  <w15:docId w15:val="{FABBBF6A-5D82-48AB-835A-505FDE16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11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대한소아응급의학회</cp:lastModifiedBy>
  <cp:revision>3</cp:revision>
  <dcterms:created xsi:type="dcterms:W3CDTF">2022-11-03T02:29:00Z</dcterms:created>
  <dcterms:modified xsi:type="dcterms:W3CDTF">2022-11-03T09:00:00Z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2022-11-03T00:00:00Z</vt:filetime>
  </property>
</Properties>
</file>